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2"/>
        <w:gridCol w:w="2551"/>
        <w:gridCol w:w="2693"/>
      </w:tblGrid>
      <w:tr w:rsidR="008209D6" w:rsidRPr="00CE6A14" w14:paraId="0C80BF2C" w14:textId="77777777" w:rsidTr="00855FD4"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E3EAFD" w14:textId="77777777" w:rsidR="008209D6" w:rsidRDefault="008209D6" w:rsidP="00855FD4">
            <w:pPr>
              <w:pStyle w:val="NormaaliWWW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E6A1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tilaaja: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14:paraId="49BAB09E" w14:textId="77777777" w:rsidR="008209D6" w:rsidRPr="00CE6A14" w:rsidRDefault="008209D6" w:rsidP="00855FD4">
            <w:pPr>
              <w:pStyle w:val="NormaaliWWW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168CE5" w14:textId="77777777" w:rsidR="008209D6" w:rsidRDefault="008209D6" w:rsidP="00855FD4">
            <w:pPr>
              <w:spacing w:after="12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päivämäärä:</w:t>
            </w:r>
          </w:p>
          <w:p w14:paraId="6E27EB74" w14:textId="77777777" w:rsidR="008209D6" w:rsidRPr="00E803CC" w:rsidRDefault="008209D6" w:rsidP="00855FD4">
            <w:pPr>
              <w:spacing w:after="200" w:line="276" w:lineRule="auto"/>
              <w:ind w:left="236" w:hanging="23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209D6" w:rsidRPr="00CE6A14" w14:paraId="1A07ADED" w14:textId="77777777" w:rsidTr="00855FD4">
        <w:trPr>
          <w:trHeight w:val="983"/>
        </w:trPr>
        <w:tc>
          <w:tcPr>
            <w:tcW w:w="437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4232C28B" w14:textId="77777777" w:rsidR="008209D6" w:rsidRDefault="008209D6" w:rsidP="00855FD4">
            <w:pPr>
              <w:spacing w:after="12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E6A14">
              <w:rPr>
                <w:rFonts w:ascii="Calibri" w:eastAsia="Calibri" w:hAnsi="Calibri" w:cs="Calibri"/>
                <w:b/>
                <w:sz w:val="20"/>
                <w:szCs w:val="20"/>
              </w:rPr>
              <w:t>laskutus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tiedot</w:t>
            </w:r>
            <w:r w:rsidRPr="00CE6A14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14:paraId="305E13E2" w14:textId="77777777" w:rsidR="008209D6" w:rsidRPr="003E38C4" w:rsidRDefault="008209D6" w:rsidP="00855FD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242D8039" w14:textId="77777777" w:rsidR="008209D6" w:rsidRDefault="008209D6" w:rsidP="00855FD4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raportin lähetystiedot (sähköposti)</w:t>
            </w:r>
            <w:r w:rsidRPr="00CE6A14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14:paraId="009CCA40" w14:textId="77777777" w:rsidR="008209D6" w:rsidRPr="00E803CC" w:rsidRDefault="008209D6" w:rsidP="00855FD4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209D6" w:rsidRPr="00CE6A14" w14:paraId="23112AA1" w14:textId="77777777" w:rsidTr="00855FD4">
        <w:trPr>
          <w:trHeight w:val="254"/>
        </w:trPr>
        <w:tc>
          <w:tcPr>
            <w:tcW w:w="43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3A82B2D" w14:textId="77777777" w:rsidR="008209D6" w:rsidRPr="00CE6A14" w:rsidRDefault="008209D6" w:rsidP="00855FD4">
            <w:pPr>
              <w:spacing w:after="12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58D26AA" w14:textId="77777777" w:rsidR="008209D6" w:rsidRPr="00CE6A14" w:rsidRDefault="008209D6" w:rsidP="00855FD4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209D6" w:rsidRPr="00CE6A14" w14:paraId="28BA3DEF" w14:textId="77777777" w:rsidTr="00855FD4">
        <w:tc>
          <w:tcPr>
            <w:tcW w:w="4372" w:type="dxa"/>
            <w:tcBorders>
              <w:top w:val="single" w:sz="12" w:space="0" w:color="auto"/>
              <w:left w:val="single" w:sz="18" w:space="0" w:color="auto"/>
            </w:tcBorders>
          </w:tcPr>
          <w:p w14:paraId="649D1CA1" w14:textId="77777777" w:rsidR="008209D6" w:rsidRDefault="008209D6" w:rsidP="00855FD4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kohdetiedot / osoite:</w:t>
            </w:r>
          </w:p>
          <w:p w14:paraId="7A604AE4" w14:textId="77777777" w:rsidR="008209D6" w:rsidRPr="00CE6A14" w:rsidRDefault="008209D6" w:rsidP="00855FD4">
            <w:pPr>
              <w:spacing w:after="24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B25F713" w14:textId="77777777" w:rsidR="008209D6" w:rsidRDefault="008209D6" w:rsidP="00855FD4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E6A14">
              <w:rPr>
                <w:rFonts w:ascii="Calibri" w:eastAsia="Calibri" w:hAnsi="Calibri" w:cs="Calibri"/>
                <w:b/>
                <w:sz w:val="20"/>
                <w:szCs w:val="20"/>
              </w:rPr>
              <w:t>näytteenottaja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ja puhelinnumero</w:t>
            </w:r>
            <w:r w:rsidRPr="00CE6A14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14:paraId="5A84839E" w14:textId="77777777" w:rsidR="008209D6" w:rsidRPr="00CE1B26" w:rsidRDefault="008209D6" w:rsidP="00855FD4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209D6" w:rsidRPr="00CE6A14" w14:paraId="0F8C0D8B" w14:textId="77777777" w:rsidTr="00855FD4">
        <w:trPr>
          <w:trHeight w:val="296"/>
        </w:trPr>
        <w:tc>
          <w:tcPr>
            <w:tcW w:w="4372" w:type="dxa"/>
            <w:vMerge w:val="restart"/>
            <w:tcBorders>
              <w:left w:val="single" w:sz="18" w:space="0" w:color="auto"/>
            </w:tcBorders>
          </w:tcPr>
          <w:p w14:paraId="0BE6C521" w14:textId="77777777" w:rsidR="008209D6" w:rsidRPr="00F612C0" w:rsidRDefault="008209D6" w:rsidP="00855FD4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i</w:t>
            </w:r>
            <w:r w:rsidRPr="00F612C0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lmanäytteen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oton</w:t>
            </w:r>
            <w:r w:rsidRPr="00F612C0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 xml:space="preserve"> tiedot</w:t>
            </w:r>
          </w:p>
          <w:p w14:paraId="2F254B85" w14:textId="77777777" w:rsidR="008209D6" w:rsidRDefault="008209D6" w:rsidP="00855FD4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päivämäärä:</w:t>
            </w:r>
          </w:p>
          <w:p w14:paraId="44CF0090" w14:textId="77777777" w:rsidR="008209D6" w:rsidRPr="00F612C0" w:rsidRDefault="008209D6" w:rsidP="00855FD4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612C0">
              <w:rPr>
                <w:rFonts w:ascii="Calibri" w:eastAsia="Calibri" w:hAnsi="Calibri" w:cs="Calibri"/>
                <w:sz w:val="20"/>
                <w:szCs w:val="20"/>
              </w:rPr>
              <w:t>ilmamäärä:</w:t>
            </w:r>
          </w:p>
          <w:p w14:paraId="54556695" w14:textId="77777777" w:rsidR="008209D6" w:rsidRPr="00F612C0" w:rsidRDefault="008209D6" w:rsidP="00855FD4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612C0">
              <w:rPr>
                <w:rFonts w:ascii="Calibri" w:eastAsia="Calibri" w:hAnsi="Calibri" w:cs="Calibri"/>
                <w:sz w:val="20"/>
                <w:szCs w:val="20"/>
              </w:rPr>
              <w:t>suodatusaika:</w:t>
            </w:r>
          </w:p>
        </w:tc>
        <w:tc>
          <w:tcPr>
            <w:tcW w:w="5244" w:type="dxa"/>
            <w:gridSpan w:val="2"/>
            <w:tcBorders>
              <w:bottom w:val="nil"/>
              <w:right w:val="single" w:sz="18" w:space="0" w:color="auto"/>
            </w:tcBorders>
          </w:tcPr>
          <w:p w14:paraId="6B4D4CE6" w14:textId="77777777" w:rsidR="008209D6" w:rsidRPr="00003209" w:rsidRDefault="008209D6" w:rsidP="00855FD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toivottu toimitusaika </w:t>
            </w:r>
            <w:r w:rsidRPr="00003209">
              <w:rPr>
                <w:rFonts w:ascii="Calibri" w:eastAsia="Calibri" w:hAnsi="Calibri" w:cs="Calibri"/>
                <w:sz w:val="16"/>
                <w:szCs w:val="16"/>
              </w:rPr>
              <w:t>(rastita haluttu kohta)</w:t>
            </w:r>
          </w:p>
        </w:tc>
      </w:tr>
      <w:tr w:rsidR="008209D6" w:rsidRPr="00CE6A14" w14:paraId="4D24EAE9" w14:textId="77777777" w:rsidTr="00855FD4">
        <w:trPr>
          <w:trHeight w:val="492"/>
        </w:trPr>
        <w:tc>
          <w:tcPr>
            <w:tcW w:w="4372" w:type="dxa"/>
            <w:vMerge/>
            <w:tcBorders>
              <w:left w:val="single" w:sz="18" w:space="0" w:color="auto"/>
            </w:tcBorders>
          </w:tcPr>
          <w:p w14:paraId="0AF035E3" w14:textId="77777777" w:rsidR="008209D6" w:rsidRPr="00CE6A14" w:rsidRDefault="008209D6" w:rsidP="00855FD4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single" w:sz="18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202"/>
              <w:gridCol w:w="1133"/>
            </w:tblGrid>
            <w:tr w:rsidR="008209D6" w14:paraId="5741065F" w14:textId="77777777" w:rsidTr="00855FD4">
              <w:trPr>
                <w:trHeight w:val="983"/>
              </w:trPr>
              <w:tc>
                <w:tcPr>
                  <w:tcW w:w="1274" w:type="dxa"/>
                </w:tcPr>
                <w:p w14:paraId="3C4FF545" w14:textId="77777777" w:rsidR="008209D6" w:rsidRDefault="008209D6" w:rsidP="00855FD4">
                  <w:pPr>
                    <w:spacing w:before="60" w:after="0"/>
                    <w:rPr>
                      <w:rFonts w:ascii="Calibri" w:eastAsia="Calibri" w:hAnsi="Calibri" w:cs="Calibri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  <w:u w:val="single"/>
                    </w:rPr>
                    <w:t>normaali</w:t>
                  </w:r>
                </w:p>
                <w:p w14:paraId="62812D8F" w14:textId="77777777" w:rsidR="008209D6" w:rsidRPr="00003209" w:rsidRDefault="008209D6" w:rsidP="00855FD4">
                  <w:pPr>
                    <w:spacing w:before="60" w:after="0"/>
                    <w:rPr>
                      <w:rFonts w:ascii="Calibri" w:eastAsia="Calibri" w:hAnsi="Calibri" w:cs="Calibri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  <w:u w:val="single"/>
                    </w:rPr>
                    <w:t>(1 vrk)</w:t>
                  </w:r>
                </w:p>
              </w:tc>
              <w:sdt>
                <w:sdtPr>
                  <w:rPr>
                    <w:rStyle w:val="Tyyli3"/>
                  </w:rPr>
                  <w:id w:val="-19927806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Tyyli3"/>
                  </w:rPr>
                </w:sdtEndPr>
                <w:sdtContent>
                  <w:tc>
                    <w:tcPr>
                      <w:tcW w:w="1274" w:type="dxa"/>
                    </w:tcPr>
                    <w:p w14:paraId="10BDAA75" w14:textId="77777777" w:rsidR="008209D6" w:rsidRDefault="008209D6" w:rsidP="00855FD4">
                      <w:pPr>
                        <w:spacing w:before="6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Style w:val="Tyyli3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49E495E" w14:textId="77777777" w:rsidR="008209D6" w:rsidRPr="00003209" w:rsidRDefault="008209D6" w:rsidP="00855FD4">
            <w:pPr>
              <w:spacing w:before="120"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single" w:sz="18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216"/>
              <w:gridCol w:w="656"/>
            </w:tblGrid>
            <w:tr w:rsidR="008209D6" w14:paraId="41959126" w14:textId="77777777" w:rsidTr="00855FD4">
              <w:trPr>
                <w:trHeight w:val="983"/>
              </w:trPr>
              <w:tc>
                <w:tcPr>
                  <w:tcW w:w="1216" w:type="dxa"/>
                  <w:shd w:val="clear" w:color="auto" w:fill="FFFF00"/>
                </w:tcPr>
                <w:p w14:paraId="777199B3" w14:textId="77777777" w:rsidR="008209D6" w:rsidRDefault="008209D6" w:rsidP="00855FD4">
                  <w:pPr>
                    <w:spacing w:before="60" w:after="0"/>
                    <w:rPr>
                      <w:rFonts w:ascii="Calibri" w:eastAsia="Calibri" w:hAnsi="Calibri" w:cs="Calibri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  <w:u w:val="single"/>
                    </w:rPr>
                    <w:t xml:space="preserve">Pikanäyte* </w:t>
                  </w:r>
                </w:p>
                <w:p w14:paraId="5C226049" w14:textId="77777777" w:rsidR="008209D6" w:rsidRDefault="008209D6" w:rsidP="00855FD4">
                  <w:pPr>
                    <w:spacing w:before="60" w:after="0"/>
                    <w:rPr>
                      <w:rFonts w:ascii="Calibri" w:eastAsia="Calibri" w:hAnsi="Calibri" w:cs="Calibri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  <w:u w:val="single"/>
                    </w:rPr>
                    <w:t>(heti)</w:t>
                  </w:r>
                </w:p>
                <w:p w14:paraId="2DD4BEE4" w14:textId="77777777" w:rsidR="008209D6" w:rsidRPr="00062C88" w:rsidRDefault="008209D6" w:rsidP="00855FD4">
                  <w:pPr>
                    <w:spacing w:before="60" w:after="0"/>
                    <w:rPr>
                      <w:rFonts w:ascii="Calibri" w:eastAsia="Calibri" w:hAnsi="Calibri" w:cs="Calibr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u w:val="single"/>
                    </w:rPr>
                    <w:t>2x HINTA</w:t>
                  </w:r>
                </w:p>
              </w:tc>
              <w:sdt>
                <w:sdtPr>
                  <w:rPr>
                    <w:rStyle w:val="Tyyli3"/>
                  </w:rPr>
                  <w:id w:val="2749140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Tyyli3"/>
                  </w:rPr>
                </w:sdtEndPr>
                <w:sdtContent>
                  <w:tc>
                    <w:tcPr>
                      <w:tcW w:w="253" w:type="dxa"/>
                      <w:shd w:val="clear" w:color="auto" w:fill="FFFF00"/>
                    </w:tcPr>
                    <w:p w14:paraId="55ABF9A8" w14:textId="77777777" w:rsidR="008209D6" w:rsidRDefault="008209D6" w:rsidP="00855FD4">
                      <w:pPr>
                        <w:spacing w:before="6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Style w:val="Tyyli3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1EE46F5" w14:textId="77777777" w:rsidR="008209D6" w:rsidRPr="00003209" w:rsidRDefault="008209D6" w:rsidP="00855FD4">
            <w:pPr>
              <w:spacing w:before="120"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209D6" w:rsidRPr="00CE6A14" w14:paraId="21F17D0A" w14:textId="77777777" w:rsidTr="00855FD4">
        <w:trPr>
          <w:trHeight w:val="492"/>
        </w:trPr>
        <w:tc>
          <w:tcPr>
            <w:tcW w:w="437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C54D88B" w14:textId="77777777" w:rsidR="008209D6" w:rsidRPr="00CE6A14" w:rsidRDefault="008209D6" w:rsidP="00855FD4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7E04158C" w14:textId="77777777" w:rsidR="008209D6" w:rsidRDefault="008209D6" w:rsidP="00855FD4">
            <w:pPr>
              <w:spacing w:before="120"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Erityistoiveet:</w:t>
            </w:r>
          </w:p>
          <w:p w14:paraId="7DBB9FE1" w14:textId="77777777" w:rsidR="008209D6" w:rsidRPr="00003209" w:rsidRDefault="008209D6" w:rsidP="00855FD4">
            <w:pPr>
              <w:spacing w:before="120"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4856BDAD" w14:textId="77777777" w:rsidR="008209D6" w:rsidRPr="00F612C0" w:rsidRDefault="008209D6" w:rsidP="008209D6">
      <w:pPr>
        <w:spacing w:after="0"/>
        <w:jc w:val="both"/>
        <w:rPr>
          <w:b/>
          <w:sz w:val="16"/>
          <w:szCs w:val="16"/>
        </w:rPr>
      </w:pPr>
      <w:r w:rsidRPr="00F612C0">
        <w:rPr>
          <w:b/>
          <w:sz w:val="16"/>
          <w:szCs w:val="16"/>
        </w:rPr>
        <w:t xml:space="preserve">*Pikanäytteen hinta on </w:t>
      </w:r>
      <w:r>
        <w:rPr>
          <w:b/>
          <w:sz w:val="16"/>
          <w:szCs w:val="16"/>
        </w:rPr>
        <w:t>korkeampi</w:t>
      </w:r>
      <w:r w:rsidRPr="00F612C0">
        <w:rPr>
          <w:b/>
          <w:sz w:val="16"/>
          <w:szCs w:val="16"/>
        </w:rPr>
        <w:t xml:space="preserve"> normaalinäytteen hintaan verrattuna</w:t>
      </w:r>
    </w:p>
    <w:p w14:paraId="42B775E8" w14:textId="77777777" w:rsidR="008209D6" w:rsidRDefault="008209D6" w:rsidP="008209D6">
      <w:pPr>
        <w:spacing w:after="0"/>
        <w:jc w:val="both"/>
        <w:rPr>
          <w:sz w:val="16"/>
          <w:szCs w:val="16"/>
        </w:rPr>
      </w:pPr>
    </w:p>
    <w:p w14:paraId="133319E1" w14:textId="77777777" w:rsidR="008209D6" w:rsidRDefault="008209D6" w:rsidP="008209D6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Kirjaa TUNNUS, NÄYTETYYPPI ja NÄYTETIEDOT. Näytetietoihin kirjataan näytteenottopaikka sekä materiaalinäytteiden kohdalla kaikki testattavat materiaalit (esim. kylpyhuoneen lattialaatoitus: saumauslaasti + kiinnityslaasti + tasoite). Kaikki materiaalit tulee olla erotettavissa ja määrältään riittävät. Eri näytepaikkoista (lattia, seinä, katto…) eikä eri osastoista/huoneista kerättyjä näytteitä saa yhdistää keskenään samaan näytepussiin!</w:t>
      </w:r>
      <w:r w:rsidRPr="000A0132">
        <w:rPr>
          <w:sz w:val="16"/>
          <w:szCs w:val="16"/>
        </w:rPr>
        <w:t xml:space="preserve"> </w:t>
      </w:r>
      <w:r>
        <w:rPr>
          <w:sz w:val="16"/>
          <w:szCs w:val="16"/>
        </w:rPr>
        <w:t>Ilmanäytteissä kirjataan näytetietoihin osasto, josta ilmanäyte on otettu.</w:t>
      </w:r>
    </w:p>
    <w:p w14:paraId="2A7482FD" w14:textId="77777777" w:rsidR="008209D6" w:rsidRPr="008A4BCB" w:rsidRDefault="008209D6" w:rsidP="008209D6">
      <w:pPr>
        <w:spacing w:after="0"/>
        <w:jc w:val="both"/>
        <w:rPr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1606"/>
        <w:gridCol w:w="5693"/>
        <w:gridCol w:w="1273"/>
      </w:tblGrid>
      <w:tr w:rsidR="008209D6" w:rsidRPr="00CE6A14" w14:paraId="68A63D40" w14:textId="77777777" w:rsidTr="00855FD4">
        <w:trPr>
          <w:trHeight w:val="567"/>
        </w:trPr>
        <w:tc>
          <w:tcPr>
            <w:tcW w:w="9634" w:type="dxa"/>
            <w:gridSpan w:val="4"/>
            <w:vAlign w:val="center"/>
          </w:tcPr>
          <w:p w14:paraId="52D1EADE" w14:textId="69DB1778" w:rsidR="008209D6" w:rsidRDefault="008209D6" w:rsidP="00855FD4">
            <w:pPr>
              <w:spacing w:after="0" w:line="20" w:lineRule="atLeast"/>
              <w:rPr>
                <w:rFonts w:eastAsia="Calibri" w:cs="Arial"/>
                <w:sz w:val="16"/>
                <w:szCs w:val="20"/>
              </w:rPr>
            </w:pPr>
            <w:r w:rsidRPr="007E0612">
              <w:rPr>
                <w:rFonts w:eastAsia="Calibri" w:cs="Arial"/>
                <w:sz w:val="16"/>
                <w:szCs w:val="20"/>
              </w:rPr>
              <w:t>Näytetyyppi: ilmanäyte (</w:t>
            </w:r>
            <w:r w:rsidRPr="007E0612">
              <w:rPr>
                <w:rFonts w:eastAsia="Calibri" w:cs="Arial"/>
                <w:b/>
                <w:sz w:val="16"/>
                <w:szCs w:val="20"/>
              </w:rPr>
              <w:t>ILMA</w:t>
            </w:r>
            <w:r w:rsidRPr="007E0612">
              <w:rPr>
                <w:rFonts w:eastAsia="Calibri" w:cs="Arial"/>
                <w:sz w:val="16"/>
                <w:szCs w:val="20"/>
              </w:rPr>
              <w:t>), materiaalinäyte (</w:t>
            </w:r>
            <w:r w:rsidRPr="007E0612">
              <w:rPr>
                <w:rFonts w:eastAsia="Calibri" w:cs="Arial"/>
                <w:b/>
                <w:sz w:val="16"/>
                <w:szCs w:val="20"/>
              </w:rPr>
              <w:t>MAT</w:t>
            </w:r>
            <w:r w:rsidRPr="007E0612">
              <w:rPr>
                <w:rFonts w:eastAsia="Calibri" w:cs="Arial"/>
                <w:sz w:val="16"/>
                <w:szCs w:val="20"/>
              </w:rPr>
              <w:t>), pölynäyte (</w:t>
            </w:r>
            <w:r w:rsidRPr="007E0612">
              <w:rPr>
                <w:rFonts w:eastAsia="Calibri" w:cs="Arial"/>
                <w:b/>
                <w:sz w:val="16"/>
                <w:szCs w:val="20"/>
              </w:rPr>
              <w:t>PÖLY</w:t>
            </w:r>
            <w:r w:rsidRPr="007E0612">
              <w:rPr>
                <w:rFonts w:eastAsia="Calibri" w:cs="Arial"/>
                <w:sz w:val="16"/>
                <w:szCs w:val="20"/>
              </w:rPr>
              <w:t>), PAH-analyysi (</w:t>
            </w:r>
            <w:r w:rsidRPr="007E0612">
              <w:rPr>
                <w:rFonts w:eastAsia="Calibri" w:cs="Arial"/>
                <w:b/>
                <w:sz w:val="16"/>
                <w:szCs w:val="20"/>
              </w:rPr>
              <w:t>PAH</w:t>
            </w:r>
            <w:r w:rsidRPr="007E0612">
              <w:rPr>
                <w:rFonts w:eastAsia="Calibri" w:cs="Arial"/>
                <w:sz w:val="16"/>
                <w:szCs w:val="20"/>
              </w:rPr>
              <w:t xml:space="preserve">), </w:t>
            </w:r>
          </w:p>
          <w:p w14:paraId="5A2C2103" w14:textId="4415CD3A" w:rsidR="008209D6" w:rsidRPr="008209D6" w:rsidRDefault="008209D6" w:rsidP="00855FD4">
            <w:pPr>
              <w:spacing w:after="0" w:line="20" w:lineRule="atLeast"/>
              <w:rPr>
                <w:rFonts w:eastAsia="Calibri" w:cs="Arial"/>
                <w:color w:val="5B9BD5" w:themeColor="accent1"/>
                <w:sz w:val="16"/>
                <w:szCs w:val="20"/>
              </w:rPr>
            </w:pPr>
            <w:r w:rsidRPr="007E0612">
              <w:rPr>
                <w:rFonts w:eastAsia="Calibri" w:cs="Arial"/>
                <w:sz w:val="16"/>
                <w:szCs w:val="20"/>
              </w:rPr>
              <w:t>Lyijypitoisuus (</w:t>
            </w:r>
            <w:r w:rsidRPr="007E0612">
              <w:rPr>
                <w:rFonts w:eastAsia="Calibri" w:cs="Arial"/>
                <w:b/>
                <w:sz w:val="16"/>
                <w:szCs w:val="20"/>
              </w:rPr>
              <w:t>Pb</w:t>
            </w:r>
            <w:r w:rsidRPr="007E0612">
              <w:rPr>
                <w:rFonts w:eastAsia="Calibri" w:cs="Arial"/>
                <w:sz w:val="16"/>
                <w:szCs w:val="20"/>
              </w:rPr>
              <w:t>)</w:t>
            </w:r>
          </w:p>
          <w:p w14:paraId="69FB4C2D" w14:textId="77777777" w:rsidR="008209D6" w:rsidRPr="007E0612" w:rsidRDefault="008209D6" w:rsidP="00855FD4">
            <w:pPr>
              <w:spacing w:after="0" w:line="20" w:lineRule="atLeast"/>
              <w:rPr>
                <w:rFonts w:eastAsia="Calibri" w:cs="Arial"/>
                <w:sz w:val="20"/>
                <w:szCs w:val="20"/>
              </w:rPr>
            </w:pPr>
            <w:r w:rsidRPr="007E0612">
              <w:rPr>
                <w:rFonts w:eastAsia="Calibri" w:cs="Arial"/>
                <w:sz w:val="16"/>
                <w:szCs w:val="20"/>
              </w:rPr>
              <w:t>Lyhenteet: KL = kiinnityslaasti, SL = saumalaasti, TA = tasoite</w:t>
            </w:r>
          </w:p>
        </w:tc>
      </w:tr>
      <w:tr w:rsidR="008209D6" w:rsidRPr="00CE6A14" w14:paraId="2E83251F" w14:textId="77777777" w:rsidTr="00855FD4">
        <w:trPr>
          <w:trHeight w:val="737"/>
        </w:trPr>
        <w:tc>
          <w:tcPr>
            <w:tcW w:w="1062" w:type="dxa"/>
            <w:vAlign w:val="center"/>
          </w:tcPr>
          <w:p w14:paraId="4C88B776" w14:textId="77777777" w:rsidR="008209D6" w:rsidRPr="007E0612" w:rsidRDefault="008209D6" w:rsidP="00855FD4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7E0612">
              <w:rPr>
                <w:rFonts w:eastAsia="Calibri" w:cs="Arial"/>
                <w:b/>
                <w:sz w:val="20"/>
                <w:szCs w:val="20"/>
              </w:rPr>
              <w:t>TUNNUS</w:t>
            </w:r>
          </w:p>
        </w:tc>
        <w:tc>
          <w:tcPr>
            <w:tcW w:w="1606" w:type="dxa"/>
            <w:vAlign w:val="center"/>
          </w:tcPr>
          <w:p w14:paraId="33F30355" w14:textId="77777777" w:rsidR="008209D6" w:rsidRPr="007E0612" w:rsidRDefault="008209D6" w:rsidP="00855FD4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7E0612">
              <w:rPr>
                <w:rFonts w:eastAsia="Calibri" w:cs="Arial"/>
                <w:b/>
                <w:sz w:val="20"/>
                <w:szCs w:val="20"/>
              </w:rPr>
              <w:t>NÄYTETYYPPI</w:t>
            </w:r>
          </w:p>
        </w:tc>
        <w:tc>
          <w:tcPr>
            <w:tcW w:w="5693" w:type="dxa"/>
            <w:vAlign w:val="center"/>
          </w:tcPr>
          <w:p w14:paraId="0CD3A913" w14:textId="77777777" w:rsidR="008209D6" w:rsidRPr="007E0612" w:rsidRDefault="008209D6" w:rsidP="00855FD4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7E0612">
              <w:rPr>
                <w:rFonts w:eastAsia="Calibri" w:cs="Arial"/>
                <w:b/>
                <w:sz w:val="20"/>
                <w:szCs w:val="20"/>
              </w:rPr>
              <w:t>NÄYTETIEDOT</w:t>
            </w:r>
          </w:p>
        </w:tc>
        <w:tc>
          <w:tcPr>
            <w:tcW w:w="1273" w:type="dxa"/>
            <w:shd w:val="clear" w:color="auto" w:fill="F2F2F2" w:themeFill="background1" w:themeFillShade="F2"/>
          </w:tcPr>
          <w:p w14:paraId="2F0A0589" w14:textId="77777777" w:rsidR="008209D6" w:rsidRPr="007E0612" w:rsidRDefault="008209D6" w:rsidP="00855FD4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  <w:r w:rsidRPr="007E0612">
              <w:rPr>
                <w:rFonts w:eastAsia="Calibri" w:cs="Arial"/>
                <w:sz w:val="20"/>
                <w:szCs w:val="20"/>
              </w:rPr>
              <w:t>Analyysin suorittajan merkinnät</w:t>
            </w:r>
          </w:p>
        </w:tc>
      </w:tr>
      <w:tr w:rsidR="008209D6" w:rsidRPr="00CE6A14" w14:paraId="4E669E1A" w14:textId="77777777" w:rsidTr="00855FD4">
        <w:trPr>
          <w:trHeight w:val="909"/>
        </w:trPr>
        <w:tc>
          <w:tcPr>
            <w:tcW w:w="1062" w:type="dxa"/>
          </w:tcPr>
          <w:p w14:paraId="7833F39F" w14:textId="77777777" w:rsidR="008209D6" w:rsidRPr="00CE6A14" w:rsidRDefault="008209D6" w:rsidP="00855FD4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6" w:type="dxa"/>
          </w:tcPr>
          <w:p w14:paraId="7C160109" w14:textId="77777777" w:rsidR="008209D6" w:rsidRPr="00CE6A14" w:rsidRDefault="008209D6" w:rsidP="00855FD4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93" w:type="dxa"/>
          </w:tcPr>
          <w:p w14:paraId="7332B439" w14:textId="77777777" w:rsidR="008209D6" w:rsidRPr="00CE6A14" w:rsidRDefault="008209D6" w:rsidP="00855FD4">
            <w:pPr>
              <w:spacing w:before="60"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 w14:paraId="7B38D595" w14:textId="77777777" w:rsidR="008209D6" w:rsidRPr="00CE6A14" w:rsidRDefault="008209D6" w:rsidP="00855FD4">
            <w:pPr>
              <w:spacing w:before="60"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209D6" w:rsidRPr="00CE6A14" w14:paraId="0F2E1339" w14:textId="77777777" w:rsidTr="00855FD4">
        <w:trPr>
          <w:trHeight w:val="909"/>
        </w:trPr>
        <w:tc>
          <w:tcPr>
            <w:tcW w:w="1062" w:type="dxa"/>
          </w:tcPr>
          <w:p w14:paraId="51CC37B7" w14:textId="77777777" w:rsidR="008209D6" w:rsidRPr="00CE6A14" w:rsidRDefault="008209D6" w:rsidP="00855FD4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6" w:type="dxa"/>
          </w:tcPr>
          <w:p w14:paraId="22825361" w14:textId="77777777" w:rsidR="008209D6" w:rsidRPr="00CE6A14" w:rsidRDefault="008209D6" w:rsidP="00855FD4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93" w:type="dxa"/>
          </w:tcPr>
          <w:p w14:paraId="7CC5794A" w14:textId="77777777" w:rsidR="008209D6" w:rsidRPr="00CE6A14" w:rsidRDefault="008209D6" w:rsidP="00855FD4">
            <w:pPr>
              <w:spacing w:before="60"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 w14:paraId="3ECB0FE8" w14:textId="77777777" w:rsidR="008209D6" w:rsidRPr="00CE6A14" w:rsidRDefault="008209D6" w:rsidP="00855FD4">
            <w:pPr>
              <w:spacing w:before="60"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209D6" w:rsidRPr="00CE6A14" w14:paraId="1B1C4DFA" w14:textId="77777777" w:rsidTr="00855FD4">
        <w:trPr>
          <w:trHeight w:val="909"/>
        </w:trPr>
        <w:tc>
          <w:tcPr>
            <w:tcW w:w="1062" w:type="dxa"/>
          </w:tcPr>
          <w:p w14:paraId="75A4204F" w14:textId="77777777" w:rsidR="008209D6" w:rsidRPr="00CE6A14" w:rsidRDefault="008209D6" w:rsidP="00855FD4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6" w:type="dxa"/>
          </w:tcPr>
          <w:p w14:paraId="34787627" w14:textId="77777777" w:rsidR="008209D6" w:rsidRPr="00CE6A14" w:rsidRDefault="008209D6" w:rsidP="00855FD4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93" w:type="dxa"/>
          </w:tcPr>
          <w:p w14:paraId="0C598EF6" w14:textId="77777777" w:rsidR="008209D6" w:rsidRPr="00CE6A14" w:rsidRDefault="008209D6" w:rsidP="00855FD4">
            <w:pPr>
              <w:spacing w:before="60"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 w14:paraId="62CE3035" w14:textId="77777777" w:rsidR="008209D6" w:rsidRPr="00CE6A14" w:rsidRDefault="008209D6" w:rsidP="00855FD4">
            <w:pPr>
              <w:spacing w:before="60"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209D6" w:rsidRPr="00CE6A14" w14:paraId="38DE26B9" w14:textId="77777777" w:rsidTr="00855FD4">
        <w:trPr>
          <w:trHeight w:val="909"/>
        </w:trPr>
        <w:tc>
          <w:tcPr>
            <w:tcW w:w="1062" w:type="dxa"/>
          </w:tcPr>
          <w:p w14:paraId="27E838CD" w14:textId="77777777" w:rsidR="008209D6" w:rsidRPr="00CE6A14" w:rsidRDefault="008209D6" w:rsidP="00855FD4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6" w:type="dxa"/>
          </w:tcPr>
          <w:p w14:paraId="12D7E72B" w14:textId="77777777" w:rsidR="008209D6" w:rsidRPr="00CE6A14" w:rsidRDefault="008209D6" w:rsidP="00855FD4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93" w:type="dxa"/>
          </w:tcPr>
          <w:p w14:paraId="7FCC162A" w14:textId="77777777" w:rsidR="008209D6" w:rsidRPr="00CE6A14" w:rsidRDefault="008209D6" w:rsidP="00855FD4">
            <w:pPr>
              <w:spacing w:before="60"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 w14:paraId="537B3647" w14:textId="77777777" w:rsidR="008209D6" w:rsidRPr="00CE6A14" w:rsidRDefault="008209D6" w:rsidP="00855FD4">
            <w:pPr>
              <w:spacing w:before="60"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209D6" w:rsidRPr="00CE6A14" w14:paraId="64813022" w14:textId="77777777" w:rsidTr="00855FD4">
        <w:trPr>
          <w:trHeight w:val="909"/>
        </w:trPr>
        <w:tc>
          <w:tcPr>
            <w:tcW w:w="1062" w:type="dxa"/>
          </w:tcPr>
          <w:p w14:paraId="3D805462" w14:textId="77777777" w:rsidR="008209D6" w:rsidRPr="00CE6A14" w:rsidRDefault="008209D6" w:rsidP="00855FD4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6" w:type="dxa"/>
          </w:tcPr>
          <w:p w14:paraId="7F3210E2" w14:textId="77777777" w:rsidR="008209D6" w:rsidRPr="00CE6A14" w:rsidRDefault="008209D6" w:rsidP="00855FD4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93" w:type="dxa"/>
          </w:tcPr>
          <w:p w14:paraId="3EBEB3C6" w14:textId="77777777" w:rsidR="008209D6" w:rsidRDefault="008209D6" w:rsidP="00855FD4">
            <w:pPr>
              <w:spacing w:before="60"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 w14:paraId="35038E91" w14:textId="77777777" w:rsidR="008209D6" w:rsidRDefault="008209D6" w:rsidP="00855FD4">
            <w:pPr>
              <w:spacing w:before="60"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133F8DC" w14:textId="77777777" w:rsidR="008209D6" w:rsidRDefault="008209D6" w:rsidP="00212DCB"/>
    <w:sectPr w:rsidR="008209D6" w:rsidSect="000A21AC">
      <w:headerReference w:type="default" r:id="rId11"/>
      <w:footerReference w:type="default" r:id="rId12"/>
      <w:headerReference w:type="first" r:id="rId13"/>
      <w:pgSz w:w="11906" w:h="16838"/>
      <w:pgMar w:top="1417" w:right="1134" w:bottom="141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FC2F1" w14:textId="77777777" w:rsidR="00335795" w:rsidRDefault="00335795" w:rsidP="00182D60">
      <w:pPr>
        <w:spacing w:after="0" w:line="240" w:lineRule="auto"/>
      </w:pPr>
      <w:r>
        <w:separator/>
      </w:r>
    </w:p>
  </w:endnote>
  <w:endnote w:type="continuationSeparator" w:id="0">
    <w:p w14:paraId="1929153E" w14:textId="77777777" w:rsidR="00335795" w:rsidRDefault="00335795" w:rsidP="0018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345F5" w14:textId="77777777" w:rsidR="00640092" w:rsidRPr="00842BCC" w:rsidRDefault="00640092" w:rsidP="00640092">
    <w:pPr>
      <w:pStyle w:val="Alatunniste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>Top Analytica Ltd.</w:t>
    </w:r>
    <w:r w:rsidRPr="00842BCC">
      <w:rPr>
        <w:rFonts w:cs="Arial"/>
        <w:sz w:val="20"/>
        <w:szCs w:val="20"/>
      </w:rPr>
      <w:t xml:space="preserve">  Ruukinkatu 4 </w:t>
    </w:r>
    <w:r>
      <w:rPr>
        <w:rFonts w:cs="Arial"/>
        <w:sz w:val="20"/>
        <w:szCs w:val="20"/>
      </w:rPr>
      <w:t xml:space="preserve">FIN-20540 </w:t>
    </w:r>
    <w:proofErr w:type="gramStart"/>
    <w:r>
      <w:rPr>
        <w:rFonts w:cs="Arial"/>
        <w:sz w:val="20"/>
        <w:szCs w:val="20"/>
      </w:rPr>
      <w:t xml:space="preserve">Turku  </w:t>
    </w:r>
    <w:proofErr w:type="spellStart"/>
    <w:r>
      <w:rPr>
        <w:rFonts w:cs="Arial"/>
        <w:sz w:val="20"/>
        <w:szCs w:val="20"/>
      </w:rPr>
      <w:t>phone</w:t>
    </w:r>
    <w:proofErr w:type="spellEnd"/>
    <w:proofErr w:type="gramEnd"/>
    <w:r w:rsidRPr="00842BCC">
      <w:rPr>
        <w:rFonts w:cs="Arial"/>
        <w:sz w:val="20"/>
        <w:szCs w:val="20"/>
      </w:rPr>
      <w:t xml:space="preserve">. </w:t>
    </w:r>
    <w:r>
      <w:rPr>
        <w:rFonts w:cs="Arial"/>
        <w:sz w:val="20"/>
        <w:szCs w:val="20"/>
      </w:rPr>
      <w:t>+358-(</w:t>
    </w:r>
    <w:r w:rsidRPr="00842BCC">
      <w:rPr>
        <w:rFonts w:cs="Arial"/>
        <w:sz w:val="20"/>
        <w:szCs w:val="20"/>
      </w:rPr>
      <w:t>0</w:t>
    </w:r>
    <w:r>
      <w:rPr>
        <w:rFonts w:cs="Arial"/>
        <w:sz w:val="20"/>
        <w:szCs w:val="20"/>
      </w:rPr>
      <w:t>)</w:t>
    </w:r>
    <w:proofErr w:type="gramStart"/>
    <w:r w:rsidRPr="00842BCC">
      <w:rPr>
        <w:rFonts w:cs="Arial"/>
        <w:sz w:val="20"/>
        <w:szCs w:val="20"/>
      </w:rPr>
      <w:t>2-282</w:t>
    </w:r>
    <w:proofErr w:type="gramEnd"/>
    <w:r w:rsidRPr="00842BCC">
      <w:rPr>
        <w:rFonts w:cs="Arial"/>
        <w:sz w:val="20"/>
        <w:szCs w:val="20"/>
      </w:rPr>
      <w:t xml:space="preserve"> 7780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21056" w14:textId="77777777" w:rsidR="00335795" w:rsidRDefault="00335795" w:rsidP="00182D60">
      <w:pPr>
        <w:spacing w:after="0" w:line="240" w:lineRule="auto"/>
      </w:pPr>
      <w:r>
        <w:separator/>
      </w:r>
    </w:p>
  </w:footnote>
  <w:footnote w:type="continuationSeparator" w:id="0">
    <w:p w14:paraId="69C34606" w14:textId="77777777" w:rsidR="00335795" w:rsidRDefault="00335795" w:rsidP="0018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5F5CE" w14:textId="0C8F22BC" w:rsidR="000A21AC" w:rsidRDefault="000A21AC" w:rsidP="000A21AC">
    <w:pPr>
      <w:pStyle w:val="Yltunniste"/>
      <w:tabs>
        <w:tab w:val="left" w:pos="525"/>
      </w:tabs>
      <w:spacing w:line="276" w:lineRule="auto"/>
      <w:jc w:val="right"/>
      <w:rPr>
        <w:sz w:val="20"/>
        <w:szCs w:val="28"/>
      </w:rPr>
    </w:pPr>
    <w:r w:rsidRPr="00DC49ED">
      <w:rPr>
        <w:b/>
        <w:noProof/>
        <w:sz w:val="28"/>
        <w:szCs w:val="28"/>
        <w:lang w:eastAsia="fi-FI"/>
      </w:rPr>
      <w:drawing>
        <wp:anchor distT="0" distB="0" distL="114300" distR="114300" simplePos="0" relativeHeight="251659264" behindDoc="0" locked="0" layoutInCell="1" allowOverlap="1" wp14:anchorId="0063EFF0" wp14:editId="6A3449F4">
          <wp:simplePos x="0" y="0"/>
          <wp:positionH relativeFrom="margin">
            <wp:align>left</wp:align>
          </wp:positionH>
          <wp:positionV relativeFrom="paragraph">
            <wp:posOffset>-90170</wp:posOffset>
          </wp:positionV>
          <wp:extent cx="2436495" cy="506672"/>
          <wp:effectExtent l="0" t="0" r="1905" b="8255"/>
          <wp:wrapNone/>
          <wp:docPr id="2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6495" cy="5066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C6576E" w14:textId="3B3F7598" w:rsidR="0002392F" w:rsidRDefault="0002392F" w:rsidP="000A21AC">
    <w:pPr>
      <w:pStyle w:val="Yltunniste"/>
      <w:tabs>
        <w:tab w:val="left" w:pos="525"/>
      </w:tabs>
      <w:spacing w:line="276" w:lineRule="auto"/>
      <w:jc w:val="right"/>
      <w:rPr>
        <w:sz w:val="20"/>
        <w:szCs w:val="28"/>
      </w:rPr>
    </w:pPr>
    <w:r w:rsidRPr="0002392F">
      <w:rPr>
        <w:sz w:val="20"/>
        <w:szCs w:val="28"/>
      </w:rPr>
      <w:t>LO27</w:t>
    </w:r>
  </w:p>
  <w:p w14:paraId="41307AAE" w14:textId="77777777" w:rsidR="000A21AC" w:rsidRPr="000A21AC" w:rsidRDefault="000A21AC" w:rsidP="000A21AC">
    <w:pPr>
      <w:pStyle w:val="Yltunniste"/>
      <w:tabs>
        <w:tab w:val="left" w:pos="525"/>
      </w:tabs>
      <w:spacing w:line="276" w:lineRule="auto"/>
      <w:jc w:val="right"/>
      <w:rPr>
        <w:sz w:val="20"/>
        <w:szCs w:val="28"/>
      </w:rPr>
    </w:pPr>
  </w:p>
  <w:p w14:paraId="3914F166" w14:textId="6FC7A31F" w:rsidR="00640092" w:rsidRDefault="007E0612">
    <w:r w:rsidRPr="0002392F">
      <w:rPr>
        <w:noProof/>
        <w:sz w:val="20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956FFB" wp14:editId="14F5AD02">
              <wp:simplePos x="0" y="0"/>
              <wp:positionH relativeFrom="column">
                <wp:posOffset>4118610</wp:posOffset>
              </wp:positionH>
              <wp:positionV relativeFrom="paragraph">
                <wp:posOffset>13335</wp:posOffset>
              </wp:positionV>
              <wp:extent cx="2004060" cy="281940"/>
              <wp:effectExtent l="0" t="0" r="15240" b="2286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4060" cy="2819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FFAF3EF" w14:textId="77777777" w:rsidR="00CA60FB" w:rsidRPr="00F612C0" w:rsidRDefault="00CA60FB">
                          <w:pPr>
                            <w:rPr>
                              <w:sz w:val="28"/>
                            </w:rPr>
                          </w:pPr>
                          <w:r w:rsidRPr="00F612C0">
                            <w:rPr>
                              <w:sz w:val="28"/>
                            </w:rPr>
                            <w:t>Tunniste: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956FFB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margin-left:324.3pt;margin-top:1.05pt;width:157.8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" fillcolor="white [3201]" strokeweight=".5pt">
              <v:textbox>
                <w:txbxContent>
                  <w:p w14:paraId="2FFAF3EF" w14:textId="77777777" w:rsidR="00CA60FB" w:rsidRPr="00F612C0" w:rsidRDefault="00CA60FB">
                    <w:pPr>
                      <w:rPr>
                        <w:sz w:val="28"/>
                      </w:rPr>
                    </w:pPr>
                    <w:r w:rsidRPr="00F612C0">
                      <w:rPr>
                        <w:sz w:val="28"/>
                      </w:rPr>
                      <w:t>Tunniste:</w:t>
                    </w:r>
                  </w:p>
                </w:txbxContent>
              </v:textbox>
            </v:shape>
          </w:pict>
        </mc:Fallback>
      </mc:AlternateContent>
    </w:r>
    <w:r w:rsidR="0002392F" w:rsidRPr="00DC49ED">
      <w:rPr>
        <w:b/>
        <w:sz w:val="28"/>
        <w:szCs w:val="28"/>
      </w:rPr>
      <w:t>ASBESTITYÖTILAUS</w:t>
    </w:r>
    <w:r w:rsidR="0002392F">
      <w:rPr>
        <w:b/>
        <w:sz w:val="28"/>
        <w:szCs w:val="28"/>
      </w:rPr>
      <w:t>L</w:t>
    </w:r>
    <w:r w:rsidR="0002392F" w:rsidRPr="00DC49ED">
      <w:rPr>
        <w:b/>
        <w:sz w:val="28"/>
        <w:szCs w:val="28"/>
      </w:rPr>
      <w:t>OMAKE</w:t>
    </w:r>
    <w:r w:rsidR="0002392F" w:rsidRPr="00DC49ED">
      <w:rPr>
        <w:b/>
        <w:noProof/>
        <w:sz w:val="28"/>
        <w:szCs w:val="28"/>
        <w:lang w:eastAsia="fi-F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6"/>
      <w:gridCol w:w="4672"/>
    </w:tblGrid>
    <w:tr w:rsidR="008209D6" w14:paraId="375A4B93" w14:textId="77777777" w:rsidTr="008209D6">
      <w:tc>
        <w:tcPr>
          <w:tcW w:w="4672" w:type="dxa"/>
          <w:vMerge w:val="restart"/>
          <w:tcBorders>
            <w:top w:val="nil"/>
            <w:left w:val="nil"/>
            <w:bottom w:val="double" w:sz="6" w:space="0" w:color="auto"/>
            <w:right w:val="nil"/>
          </w:tcBorders>
          <w:hideMark/>
        </w:tcPr>
        <w:p w14:paraId="2F5D2ECC" w14:textId="708A3B88" w:rsidR="008209D6" w:rsidRDefault="008209D6" w:rsidP="008209D6">
          <w:pPr>
            <w:pStyle w:val="Yltunniste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72A7EDDD" wp14:editId="151F659F">
                <wp:simplePos x="0" y="0"/>
                <wp:positionH relativeFrom="column">
                  <wp:align>center</wp:align>
                </wp:positionH>
                <wp:positionV relativeFrom="topMargin">
                  <wp:align>top</wp:align>
                </wp:positionV>
                <wp:extent cx="2905125" cy="647700"/>
                <wp:effectExtent l="0" t="0" r="9525" b="0"/>
                <wp:wrapTight wrapText="bothSides">
                  <wp:wrapPolygon edited="0">
                    <wp:start x="6515" y="0"/>
                    <wp:lineTo x="283" y="635"/>
                    <wp:lineTo x="142" y="1271"/>
                    <wp:lineTo x="2550" y="10165"/>
                    <wp:lineTo x="0" y="16518"/>
                    <wp:lineTo x="0" y="20965"/>
                    <wp:lineTo x="7507" y="20965"/>
                    <wp:lineTo x="7507" y="20329"/>
                    <wp:lineTo x="21388" y="14612"/>
                    <wp:lineTo x="21529" y="8259"/>
                    <wp:lineTo x="21529" y="0"/>
                    <wp:lineTo x="7790" y="0"/>
                    <wp:lineTo x="6515" y="0"/>
                  </wp:wrapPolygon>
                </wp:wrapTight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5125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2" w:type="dxa"/>
        </w:tcPr>
        <w:p w14:paraId="24D91729" w14:textId="77777777" w:rsidR="008209D6" w:rsidRDefault="008209D6" w:rsidP="008209D6">
          <w:pPr>
            <w:pStyle w:val="Yltunniste"/>
            <w:rPr>
              <w:sz w:val="20"/>
            </w:rPr>
          </w:pPr>
        </w:p>
      </w:tc>
    </w:tr>
    <w:tr w:rsidR="008209D6" w14:paraId="57A8A5F3" w14:textId="77777777" w:rsidTr="008209D6">
      <w:tc>
        <w:tcPr>
          <w:tcW w:w="0" w:type="auto"/>
          <w:vMerge/>
          <w:tcBorders>
            <w:top w:val="nil"/>
            <w:left w:val="nil"/>
            <w:bottom w:val="double" w:sz="6" w:space="0" w:color="auto"/>
            <w:right w:val="nil"/>
          </w:tcBorders>
          <w:vAlign w:val="center"/>
          <w:hideMark/>
        </w:tcPr>
        <w:p w14:paraId="1E120B6A" w14:textId="77777777" w:rsidR="008209D6" w:rsidRDefault="008209D6" w:rsidP="008209D6"/>
      </w:tc>
      <w:tc>
        <w:tcPr>
          <w:tcW w:w="4672" w:type="dxa"/>
        </w:tcPr>
        <w:p w14:paraId="354CA026" w14:textId="77777777" w:rsidR="008209D6" w:rsidRDefault="008209D6" w:rsidP="008209D6">
          <w:pPr>
            <w:pStyle w:val="Yltunniste"/>
            <w:rPr>
              <w:rFonts w:cs="Arial"/>
              <w:noProof/>
              <w:sz w:val="20"/>
            </w:rPr>
          </w:pPr>
        </w:p>
      </w:tc>
    </w:tr>
    <w:tr w:rsidR="008209D6" w14:paraId="0CE8AE7E" w14:textId="77777777" w:rsidTr="008209D6">
      <w:tc>
        <w:tcPr>
          <w:tcW w:w="0" w:type="auto"/>
          <w:vMerge/>
          <w:tcBorders>
            <w:top w:val="nil"/>
            <w:left w:val="nil"/>
            <w:bottom w:val="double" w:sz="6" w:space="0" w:color="auto"/>
            <w:right w:val="nil"/>
          </w:tcBorders>
          <w:vAlign w:val="center"/>
          <w:hideMark/>
        </w:tcPr>
        <w:p w14:paraId="7BF33470" w14:textId="77777777" w:rsidR="008209D6" w:rsidRDefault="008209D6" w:rsidP="008209D6"/>
      </w:tc>
      <w:tc>
        <w:tcPr>
          <w:tcW w:w="4672" w:type="dxa"/>
        </w:tcPr>
        <w:p w14:paraId="3C2FB2BC" w14:textId="77777777" w:rsidR="008209D6" w:rsidRDefault="008209D6" w:rsidP="008209D6">
          <w:pPr>
            <w:pStyle w:val="Yltunniste"/>
            <w:rPr>
              <w:rFonts w:cs="Arial"/>
              <w:noProof/>
              <w:sz w:val="20"/>
            </w:rPr>
          </w:pPr>
        </w:p>
      </w:tc>
    </w:tr>
    <w:tr w:rsidR="008209D6" w14:paraId="689E1FD2" w14:textId="77777777" w:rsidTr="008209D6">
      <w:tc>
        <w:tcPr>
          <w:tcW w:w="0" w:type="auto"/>
          <w:vMerge/>
          <w:tcBorders>
            <w:top w:val="nil"/>
            <w:left w:val="nil"/>
            <w:bottom w:val="double" w:sz="6" w:space="0" w:color="auto"/>
            <w:right w:val="nil"/>
          </w:tcBorders>
          <w:vAlign w:val="center"/>
          <w:hideMark/>
        </w:tcPr>
        <w:p w14:paraId="557AC33B" w14:textId="77777777" w:rsidR="008209D6" w:rsidRDefault="008209D6" w:rsidP="008209D6"/>
      </w:tc>
      <w:tc>
        <w:tcPr>
          <w:tcW w:w="4672" w:type="dxa"/>
          <w:tcBorders>
            <w:top w:val="nil"/>
            <w:left w:val="nil"/>
            <w:bottom w:val="double" w:sz="6" w:space="0" w:color="auto"/>
            <w:right w:val="nil"/>
          </w:tcBorders>
        </w:tcPr>
        <w:p w14:paraId="61A095C2" w14:textId="77777777" w:rsidR="008209D6" w:rsidRDefault="008209D6" w:rsidP="008209D6">
          <w:pPr>
            <w:pStyle w:val="Yltunniste"/>
            <w:rPr>
              <w:rFonts w:cs="Arial"/>
              <w:noProof/>
              <w:sz w:val="20"/>
            </w:rPr>
          </w:pPr>
        </w:p>
      </w:tc>
    </w:tr>
  </w:tbl>
  <w:p w14:paraId="4C6F017E" w14:textId="7D8BAE3A" w:rsidR="008209D6" w:rsidRPr="008209D6" w:rsidRDefault="008209D6" w:rsidP="008209D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83C89"/>
    <w:multiLevelType w:val="hybridMultilevel"/>
    <w:tmpl w:val="0BFE50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D2B28"/>
    <w:multiLevelType w:val="hybridMultilevel"/>
    <w:tmpl w:val="62F84A84"/>
    <w:lvl w:ilvl="0" w:tplc="3C8C30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266055">
    <w:abstractNumId w:val="0"/>
  </w:num>
  <w:num w:numId="2" w16cid:durableId="1871723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60"/>
    <w:rsid w:val="00003209"/>
    <w:rsid w:val="00003513"/>
    <w:rsid w:val="0002392F"/>
    <w:rsid w:val="00023DD2"/>
    <w:rsid w:val="000367C0"/>
    <w:rsid w:val="00047E1E"/>
    <w:rsid w:val="0005532D"/>
    <w:rsid w:val="00062C88"/>
    <w:rsid w:val="0006666A"/>
    <w:rsid w:val="000668A4"/>
    <w:rsid w:val="000676DB"/>
    <w:rsid w:val="000A0132"/>
    <w:rsid w:val="000A21AC"/>
    <w:rsid w:val="000A7D49"/>
    <w:rsid w:val="000D3A3F"/>
    <w:rsid w:val="00131390"/>
    <w:rsid w:val="00150DAC"/>
    <w:rsid w:val="00182D60"/>
    <w:rsid w:val="001B1537"/>
    <w:rsid w:val="001F6E1F"/>
    <w:rsid w:val="00212DCB"/>
    <w:rsid w:val="002227B5"/>
    <w:rsid w:val="00234225"/>
    <w:rsid w:val="00235FDD"/>
    <w:rsid w:val="00242AD1"/>
    <w:rsid w:val="00287B2A"/>
    <w:rsid w:val="00293A7C"/>
    <w:rsid w:val="002D6079"/>
    <w:rsid w:val="002E3EA7"/>
    <w:rsid w:val="0030007A"/>
    <w:rsid w:val="00313518"/>
    <w:rsid w:val="00324563"/>
    <w:rsid w:val="0032570F"/>
    <w:rsid w:val="00332053"/>
    <w:rsid w:val="00335795"/>
    <w:rsid w:val="00375C4F"/>
    <w:rsid w:val="00391D72"/>
    <w:rsid w:val="003B094A"/>
    <w:rsid w:val="003C20C7"/>
    <w:rsid w:val="003C36AD"/>
    <w:rsid w:val="003D7F27"/>
    <w:rsid w:val="003E38C4"/>
    <w:rsid w:val="003F46F4"/>
    <w:rsid w:val="00407818"/>
    <w:rsid w:val="00437AEA"/>
    <w:rsid w:val="0047344D"/>
    <w:rsid w:val="004875F4"/>
    <w:rsid w:val="004A1931"/>
    <w:rsid w:val="005036BC"/>
    <w:rsid w:val="00517EF9"/>
    <w:rsid w:val="0052596A"/>
    <w:rsid w:val="00580597"/>
    <w:rsid w:val="00585BDA"/>
    <w:rsid w:val="005A2F47"/>
    <w:rsid w:val="00616126"/>
    <w:rsid w:val="00624E6F"/>
    <w:rsid w:val="006364A4"/>
    <w:rsid w:val="00640092"/>
    <w:rsid w:val="00671938"/>
    <w:rsid w:val="006B6C8F"/>
    <w:rsid w:val="006C7367"/>
    <w:rsid w:val="006D7040"/>
    <w:rsid w:val="006E0CA8"/>
    <w:rsid w:val="006F0B16"/>
    <w:rsid w:val="007060AF"/>
    <w:rsid w:val="00733316"/>
    <w:rsid w:val="007634E7"/>
    <w:rsid w:val="007763D7"/>
    <w:rsid w:val="007B5D0D"/>
    <w:rsid w:val="007E0612"/>
    <w:rsid w:val="007E1321"/>
    <w:rsid w:val="007E192D"/>
    <w:rsid w:val="008209D6"/>
    <w:rsid w:val="00834CB5"/>
    <w:rsid w:val="00861B5E"/>
    <w:rsid w:val="00863B86"/>
    <w:rsid w:val="00864805"/>
    <w:rsid w:val="0086555E"/>
    <w:rsid w:val="008938AA"/>
    <w:rsid w:val="008948CE"/>
    <w:rsid w:val="008957C6"/>
    <w:rsid w:val="008A4BCB"/>
    <w:rsid w:val="008C4DC4"/>
    <w:rsid w:val="008F3A49"/>
    <w:rsid w:val="008F544D"/>
    <w:rsid w:val="00923CFC"/>
    <w:rsid w:val="00926A79"/>
    <w:rsid w:val="00933E6B"/>
    <w:rsid w:val="0098639D"/>
    <w:rsid w:val="00987AB7"/>
    <w:rsid w:val="009B5F30"/>
    <w:rsid w:val="009B60A9"/>
    <w:rsid w:val="00A37627"/>
    <w:rsid w:val="00AC53C8"/>
    <w:rsid w:val="00B21468"/>
    <w:rsid w:val="00B92D9D"/>
    <w:rsid w:val="00BA01C6"/>
    <w:rsid w:val="00BF01C4"/>
    <w:rsid w:val="00BF59DB"/>
    <w:rsid w:val="00C30DB6"/>
    <w:rsid w:val="00C31EBA"/>
    <w:rsid w:val="00C4231D"/>
    <w:rsid w:val="00C44710"/>
    <w:rsid w:val="00C66C96"/>
    <w:rsid w:val="00C967E9"/>
    <w:rsid w:val="00CA60FB"/>
    <w:rsid w:val="00CC286A"/>
    <w:rsid w:val="00CC7CE7"/>
    <w:rsid w:val="00CD1984"/>
    <w:rsid w:val="00CD3691"/>
    <w:rsid w:val="00CE1B26"/>
    <w:rsid w:val="00CE2E87"/>
    <w:rsid w:val="00CE6A14"/>
    <w:rsid w:val="00CE6DE2"/>
    <w:rsid w:val="00D0061F"/>
    <w:rsid w:val="00D11FD8"/>
    <w:rsid w:val="00D17CC8"/>
    <w:rsid w:val="00D320CD"/>
    <w:rsid w:val="00D5702D"/>
    <w:rsid w:val="00D62269"/>
    <w:rsid w:val="00D6672F"/>
    <w:rsid w:val="00DC49ED"/>
    <w:rsid w:val="00DF35D0"/>
    <w:rsid w:val="00E0492A"/>
    <w:rsid w:val="00E4121F"/>
    <w:rsid w:val="00E479A5"/>
    <w:rsid w:val="00E803CC"/>
    <w:rsid w:val="00F067AC"/>
    <w:rsid w:val="00F076C4"/>
    <w:rsid w:val="00F612C0"/>
    <w:rsid w:val="00F93537"/>
    <w:rsid w:val="00FA2DC4"/>
    <w:rsid w:val="00FA60C9"/>
    <w:rsid w:val="00FB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2394996"/>
  <w15:docId w15:val="{03317F9C-20DC-4D89-B5D1-8AAD6360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31EBA"/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B60A9"/>
    <w:pPr>
      <w:keepNext/>
      <w:keepLines/>
      <w:spacing w:before="240" w:after="240"/>
      <w:outlineLvl w:val="0"/>
    </w:pPr>
    <w:rPr>
      <w:rFonts w:eastAsiaTheme="majorEastAsia" w:cstheme="majorBidi"/>
      <w:b/>
      <w:color w:val="F26C23"/>
      <w:sz w:val="36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B60A9"/>
    <w:pPr>
      <w:keepNext/>
      <w:keepLines/>
      <w:spacing w:before="40" w:after="240"/>
      <w:outlineLvl w:val="1"/>
    </w:pPr>
    <w:rPr>
      <w:rFonts w:eastAsiaTheme="majorEastAsia" w:cstheme="majorBidi"/>
      <w:b/>
      <w:color w:val="F26C23"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C31EBA"/>
    <w:pPr>
      <w:keepNext/>
      <w:keepLines/>
      <w:spacing w:before="40" w:after="0"/>
      <w:outlineLvl w:val="2"/>
    </w:pPr>
    <w:rPr>
      <w:rFonts w:eastAsiaTheme="majorEastAsia" w:cstheme="majorBidi"/>
      <w:color w:val="F26C23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C31EB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F26C23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C31EBA"/>
    <w:pPr>
      <w:keepNext/>
      <w:keepLines/>
      <w:spacing w:before="40" w:after="0"/>
      <w:outlineLvl w:val="4"/>
    </w:pPr>
    <w:rPr>
      <w:rFonts w:eastAsiaTheme="majorEastAsia" w:cstheme="majorBidi"/>
      <w:color w:val="F26C23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C31EBA"/>
    <w:pPr>
      <w:keepNext/>
      <w:keepLines/>
      <w:spacing w:before="40" w:after="0"/>
      <w:outlineLvl w:val="5"/>
    </w:pPr>
    <w:rPr>
      <w:rFonts w:eastAsiaTheme="majorEastAsia" w:cstheme="majorBidi"/>
      <w:color w:val="F26C23"/>
    </w:rPr>
  </w:style>
  <w:style w:type="paragraph" w:styleId="Otsikko7">
    <w:name w:val="heading 7"/>
    <w:basedOn w:val="Normaali"/>
    <w:next w:val="Normaali"/>
    <w:link w:val="Otsikko7Char"/>
    <w:uiPriority w:val="9"/>
    <w:unhideWhenUsed/>
    <w:qFormat/>
    <w:rsid w:val="00C31EB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Otsikko8">
    <w:name w:val="heading 8"/>
    <w:basedOn w:val="Normaali"/>
    <w:next w:val="Normaali"/>
    <w:link w:val="Otsikko8Char"/>
    <w:uiPriority w:val="9"/>
    <w:unhideWhenUsed/>
    <w:qFormat/>
    <w:rsid w:val="00C31EB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unhideWhenUsed/>
    <w:qFormat/>
    <w:rsid w:val="00C31EB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82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82D60"/>
  </w:style>
  <w:style w:type="paragraph" w:styleId="Alatunniste">
    <w:name w:val="footer"/>
    <w:basedOn w:val="Normaali"/>
    <w:link w:val="AlatunnisteChar"/>
    <w:uiPriority w:val="99"/>
    <w:unhideWhenUsed/>
    <w:rsid w:val="00182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82D60"/>
  </w:style>
  <w:style w:type="character" w:customStyle="1" w:styleId="Otsikko1Char">
    <w:name w:val="Otsikko 1 Char"/>
    <w:basedOn w:val="Kappaleenoletusfontti"/>
    <w:link w:val="Otsikko1"/>
    <w:uiPriority w:val="9"/>
    <w:rsid w:val="009B60A9"/>
    <w:rPr>
      <w:rFonts w:ascii="Arial" w:eastAsiaTheme="majorEastAsia" w:hAnsi="Arial" w:cstheme="majorBidi"/>
      <w:b/>
      <w:color w:val="F26C23"/>
      <w:sz w:val="36"/>
      <w:szCs w:val="32"/>
    </w:rPr>
  </w:style>
  <w:style w:type="paragraph" w:styleId="Eivli">
    <w:name w:val="No Spacing"/>
    <w:link w:val="EivliChar"/>
    <w:uiPriority w:val="1"/>
    <w:qFormat/>
    <w:rsid w:val="00C31EBA"/>
    <w:pPr>
      <w:spacing w:after="0" w:line="240" w:lineRule="auto"/>
    </w:pPr>
    <w:rPr>
      <w:rFonts w:ascii="Arial" w:hAnsi="Arial"/>
    </w:rPr>
  </w:style>
  <w:style w:type="character" w:customStyle="1" w:styleId="Otsikko2Char">
    <w:name w:val="Otsikko 2 Char"/>
    <w:basedOn w:val="Kappaleenoletusfontti"/>
    <w:link w:val="Otsikko2"/>
    <w:uiPriority w:val="9"/>
    <w:rsid w:val="009B60A9"/>
    <w:rPr>
      <w:rFonts w:ascii="Arial" w:eastAsiaTheme="majorEastAsia" w:hAnsi="Arial" w:cstheme="majorBidi"/>
      <w:b/>
      <w:color w:val="F26C23"/>
      <w:sz w:val="28"/>
      <w:szCs w:val="26"/>
    </w:rPr>
  </w:style>
  <w:style w:type="paragraph" w:styleId="Otsikko">
    <w:name w:val="Title"/>
    <w:basedOn w:val="Normaali"/>
    <w:next w:val="Normaali"/>
    <w:link w:val="OtsikkoChar"/>
    <w:uiPriority w:val="10"/>
    <w:qFormat/>
    <w:rsid w:val="00C31EB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31EBA"/>
    <w:rPr>
      <w:rFonts w:ascii="Arial" w:eastAsiaTheme="majorEastAsia" w:hAnsi="Arial" w:cstheme="majorBidi"/>
      <w:spacing w:val="-10"/>
      <w:kern w:val="28"/>
      <w:sz w:val="28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31EBA"/>
    <w:pPr>
      <w:numPr>
        <w:ilvl w:val="1"/>
      </w:numPr>
    </w:pPr>
    <w:rPr>
      <w:rFonts w:eastAsiaTheme="minorEastAsia"/>
      <w:b/>
      <w:color w:val="000000" w:themeColor="tex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C31EBA"/>
    <w:rPr>
      <w:rFonts w:ascii="Arial" w:eastAsiaTheme="minorEastAsia" w:hAnsi="Arial"/>
      <w:b/>
      <w:color w:val="000000" w:themeColor="text1"/>
      <w:spacing w:val="15"/>
    </w:rPr>
  </w:style>
  <w:style w:type="character" w:styleId="Voimakaskorostus">
    <w:name w:val="Intense Emphasis"/>
    <w:basedOn w:val="Kappaleenoletusfontti"/>
    <w:uiPriority w:val="21"/>
    <w:rsid w:val="00C31EBA"/>
    <w:rPr>
      <w:i/>
      <w:iCs/>
      <w:color w:val="F26C23"/>
    </w:rPr>
  </w:style>
  <w:style w:type="character" w:customStyle="1" w:styleId="Otsikko3Char">
    <w:name w:val="Otsikko 3 Char"/>
    <w:basedOn w:val="Kappaleenoletusfontti"/>
    <w:link w:val="Otsikko3"/>
    <w:uiPriority w:val="9"/>
    <w:rsid w:val="00C31EBA"/>
    <w:rPr>
      <w:rFonts w:ascii="Arial" w:eastAsiaTheme="majorEastAsia" w:hAnsi="Arial" w:cstheme="majorBidi"/>
      <w:color w:val="F26C23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C31EBA"/>
    <w:rPr>
      <w:rFonts w:ascii="Arial" w:eastAsiaTheme="majorEastAsia" w:hAnsi="Arial" w:cstheme="majorBidi"/>
      <w:i/>
      <w:iCs/>
      <w:color w:val="F26C23"/>
    </w:rPr>
  </w:style>
  <w:style w:type="character" w:customStyle="1" w:styleId="Otsikko5Char">
    <w:name w:val="Otsikko 5 Char"/>
    <w:basedOn w:val="Kappaleenoletusfontti"/>
    <w:link w:val="Otsikko5"/>
    <w:uiPriority w:val="9"/>
    <w:rsid w:val="00C31EBA"/>
    <w:rPr>
      <w:rFonts w:ascii="Arial" w:eastAsiaTheme="majorEastAsia" w:hAnsi="Arial" w:cstheme="majorBidi"/>
      <w:color w:val="F26C23"/>
    </w:rPr>
  </w:style>
  <w:style w:type="character" w:customStyle="1" w:styleId="Otsikko6Char">
    <w:name w:val="Otsikko 6 Char"/>
    <w:basedOn w:val="Kappaleenoletusfontti"/>
    <w:link w:val="Otsikko6"/>
    <w:uiPriority w:val="9"/>
    <w:rsid w:val="00C31EBA"/>
    <w:rPr>
      <w:rFonts w:ascii="Arial" w:eastAsiaTheme="majorEastAsia" w:hAnsi="Arial" w:cstheme="majorBidi"/>
      <w:color w:val="F26C23"/>
    </w:rPr>
  </w:style>
  <w:style w:type="character" w:customStyle="1" w:styleId="Otsikko7Char">
    <w:name w:val="Otsikko 7 Char"/>
    <w:basedOn w:val="Kappaleenoletusfontti"/>
    <w:link w:val="Otsikko7"/>
    <w:uiPriority w:val="9"/>
    <w:rsid w:val="00C31EBA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Otsikko8Char">
    <w:name w:val="Otsikko 8 Char"/>
    <w:basedOn w:val="Kappaleenoletusfontti"/>
    <w:link w:val="Otsikko8"/>
    <w:uiPriority w:val="9"/>
    <w:rsid w:val="00C31EB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rsid w:val="00C31EB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character" w:styleId="Hyperlinkki">
    <w:name w:val="Hyperlink"/>
    <w:basedOn w:val="Kappaleenoletusfontti"/>
    <w:uiPriority w:val="99"/>
    <w:unhideWhenUsed/>
    <w:rsid w:val="000668A4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24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24E6F"/>
    <w:rPr>
      <w:rFonts w:ascii="Segoe UI" w:hAnsi="Segoe UI" w:cs="Segoe UI"/>
      <w:sz w:val="18"/>
      <w:szCs w:val="18"/>
    </w:rPr>
  </w:style>
  <w:style w:type="paragraph" w:styleId="NormaaliWWW">
    <w:name w:val="Normal (Web)"/>
    <w:basedOn w:val="Normaali"/>
    <w:uiPriority w:val="99"/>
    <w:semiHidden/>
    <w:unhideWhenUsed/>
    <w:rsid w:val="00863B86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table" w:styleId="TaulukkoRuudukko">
    <w:name w:val="Table Grid"/>
    <w:basedOn w:val="Normaalitaulukko"/>
    <w:uiPriority w:val="39"/>
    <w:rsid w:val="008A4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yli3">
    <w:name w:val="Tyyli3"/>
    <w:basedOn w:val="Kappaleenoletusfontti"/>
    <w:uiPriority w:val="1"/>
    <w:rsid w:val="006C7367"/>
    <w:rPr>
      <w:rFonts w:ascii="Montserrat Light" w:hAnsi="Montserrat Light"/>
      <w:sz w:val="44"/>
      <w:bdr w:val="none" w:sz="0" w:space="0" w:color="auto"/>
    </w:rPr>
  </w:style>
  <w:style w:type="paragraph" w:styleId="Luettelokappale">
    <w:name w:val="List Paragraph"/>
    <w:basedOn w:val="Normaali"/>
    <w:uiPriority w:val="34"/>
    <w:qFormat/>
    <w:rsid w:val="00F612C0"/>
    <w:pPr>
      <w:ind w:left="720"/>
      <w:contextualSpacing/>
    </w:pPr>
  </w:style>
  <w:style w:type="character" w:customStyle="1" w:styleId="EivliChar">
    <w:name w:val="Ei väliä Char"/>
    <w:basedOn w:val="Kappaleenoletusfontti"/>
    <w:link w:val="Eivli"/>
    <w:uiPriority w:val="1"/>
    <w:locked/>
    <w:rsid w:val="008209D6"/>
    <w:rPr>
      <w:rFonts w:ascii="Arial" w:hAnsi="Arial"/>
    </w:rPr>
  </w:style>
  <w:style w:type="table" w:styleId="Yksinkertainentaulukko2">
    <w:name w:val="Plain Table 2"/>
    <w:basedOn w:val="Normaalitaulukko"/>
    <w:uiPriority w:val="42"/>
    <w:rsid w:val="008209D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Yksinkertainentaulukko4">
    <w:name w:val="Plain Table 4"/>
    <w:basedOn w:val="Normaalitaulukko"/>
    <w:uiPriority w:val="44"/>
    <w:rsid w:val="008209D6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aikkamerkkiteksti">
    <w:name w:val="Placeholder Text"/>
    <w:basedOn w:val="Kappaleenoletusfontti"/>
    <w:uiPriority w:val="99"/>
    <w:semiHidden/>
    <w:rsid w:val="008209D6"/>
  </w:style>
  <w:style w:type="paragraph" w:customStyle="1" w:styleId="Muutosmenettelytaulukko">
    <w:name w:val="Muutosmenettelytaulukko"/>
    <w:basedOn w:val="Otsikko2"/>
    <w:next w:val="Normaali"/>
    <w:qFormat/>
    <w:rsid w:val="008209D6"/>
    <w:pPr>
      <w:spacing w:before="120" w:after="120" w:line="240" w:lineRule="auto"/>
      <w:ind w:left="360"/>
      <w:jc w:val="both"/>
    </w:pPr>
    <w:rPr>
      <w:b w:val="0"/>
      <w:color w:val="auto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816CC34627B4BAEF597FFB0D95181" ma:contentTypeVersion="3" ma:contentTypeDescription="Create a new document." ma:contentTypeScope="" ma:versionID="bb559818a138040b533bb14d02759eb3">
  <xsd:schema xmlns:xsd="http://www.w3.org/2001/XMLSchema" xmlns:xs="http://www.w3.org/2001/XMLSchema" xmlns:p="http://schemas.microsoft.com/office/2006/metadata/properties" xmlns:ns2="109ad9c2-32d8-4652-ab0d-3b523b16573c" targetNamespace="http://schemas.microsoft.com/office/2006/metadata/properties" ma:root="true" ma:fieldsID="03d079a152189633aea6e417e79c215d" ns2:_="">
    <xsd:import namespace="109ad9c2-32d8-4652-ab0d-3b523b1657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ad9c2-32d8-4652-ab0d-3b523b165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83FE25-C0D3-42B9-B752-6E620FBF2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18736E-5CD3-4605-AAC0-4B21A571D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CE5BE8-2F24-4FEC-9CE5-D76E65964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ad9c2-32d8-4652-ab0d-3b523b165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4A0336-1ABE-4A51-A3B7-B38247E041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Asbestityötilauslomake</vt:lpstr>
      <vt:lpstr>Asbestityötilauslomake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Asbestityötilauslomake</dc:title>
  <dc:subject>Lomake</dc:subject>
  <dc:creator>TopA</dc:creator>
  <cp:keywords>LO27</cp:keywords>
  <dc:description>Versio 2.5</dc:description>
  <cp:lastModifiedBy>Eero Itälä</cp:lastModifiedBy>
  <cp:revision>2</cp:revision>
  <cp:lastPrinted>2018-09-13T12:41:00Z</cp:lastPrinted>
  <dcterms:created xsi:type="dcterms:W3CDTF">2025-05-15T08:32:00Z</dcterms:created>
  <dcterms:modified xsi:type="dcterms:W3CDTF">2025-05-15T08:32:00Z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0x010100E14816CC34627B4BAEF597FFB0D95181</vt:lpwstr>
  </property>
</Properties>
</file>